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E8" w:rsidRPr="00EF5C82" w:rsidRDefault="00DA0096" w:rsidP="00DA0096">
      <w:pPr>
        <w:tabs>
          <w:tab w:val="left" w:pos="3686"/>
        </w:tabs>
        <w:autoSpaceDE w:val="0"/>
        <w:autoSpaceDN w:val="0"/>
        <w:adjustRightInd w:val="0"/>
        <w:ind w:left="2832" w:firstLine="0"/>
        <w:jc w:val="right"/>
        <w:outlineLvl w:val="0"/>
        <w:rPr>
          <w:rFonts w:ascii="PT Astra Serif" w:hAnsi="PT Astra Serif"/>
          <w:szCs w:val="26"/>
        </w:rPr>
      </w:pPr>
      <w:r>
        <w:rPr>
          <w:rFonts w:ascii="PT Astra Serif" w:hAnsi="PT Astra Serif"/>
          <w:bCs/>
          <w:szCs w:val="26"/>
        </w:rPr>
        <w:t>Проект</w:t>
      </w:r>
    </w:p>
    <w:p w:rsidR="00B365E8" w:rsidRPr="00EF5C82" w:rsidRDefault="00B365E8" w:rsidP="00C263B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Cs w:val="26"/>
        </w:rPr>
      </w:pPr>
    </w:p>
    <w:p w:rsidR="00EF5C82" w:rsidRPr="00EF5C82" w:rsidRDefault="00EF5C82" w:rsidP="00EF5C82">
      <w:pPr>
        <w:autoSpaceDE w:val="0"/>
        <w:autoSpaceDN w:val="0"/>
        <w:adjustRightInd w:val="0"/>
        <w:ind w:firstLine="567"/>
        <w:jc w:val="center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Порядок предоставления и распределения субсидий местным бюджетам на финансовую поддержку инициативных проектов, выдвигаемых муниципальными образованиями Томской области</w:t>
      </w:r>
    </w:p>
    <w:p w:rsidR="00EF5C82" w:rsidRPr="00EF5C82" w:rsidRDefault="00EF5C82" w:rsidP="00EF5C82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szCs w:val="26"/>
        </w:rPr>
      </w:pPr>
    </w:p>
    <w:p w:rsidR="00EF5C82" w:rsidRPr="00EF5C82" w:rsidRDefault="00EF5C82" w:rsidP="00EF5C8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6"/>
        </w:rPr>
      </w:pPr>
      <w:r w:rsidRPr="00EF5C82">
        <w:rPr>
          <w:rFonts w:ascii="PT Astra Serif" w:hAnsi="PT Astra Serif"/>
          <w:szCs w:val="26"/>
        </w:rPr>
        <w:t xml:space="preserve">1. Настоящий Порядок устанавливает правила предоставления </w:t>
      </w:r>
      <w:r w:rsidRPr="00EF5C82">
        <w:rPr>
          <w:rFonts w:ascii="PT Astra Serif" w:hAnsi="PT Astra Serif"/>
          <w:szCs w:val="26"/>
        </w:rPr>
        <w:br/>
        <w:t xml:space="preserve">и распределения субсидий местным бюджетам </w:t>
      </w:r>
      <w:r w:rsidRPr="00EF5C82">
        <w:rPr>
          <w:rFonts w:ascii="PT Astra Serif" w:eastAsia="Calibri" w:hAnsi="PT Astra Serif" w:cs="PT Astra Serif"/>
          <w:bCs/>
          <w:szCs w:val="26"/>
          <w:lang w:eastAsia="en-US"/>
        </w:rPr>
        <w:t>на финансовую поддержку инициативных проектов, выдвигаемых муниципальными образованиями Томской области, распределяемых на конкурсной основе</w:t>
      </w:r>
      <w:r w:rsidRPr="00EF5C82">
        <w:rPr>
          <w:rFonts w:ascii="PT Astra Serif" w:hAnsi="PT Astra Serif"/>
          <w:szCs w:val="26"/>
        </w:rPr>
        <w:t xml:space="preserve"> (далее – субсидии).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Целевым назначением субсидии является софинансирование расходных обязательств муниципальных образований Томской области по финансовому обеспечению реализации инициативных проектов.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Распределение субсидии осуществляется на конкурсной основе путем проведения конкурсного отбора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 (далее - конкурсный отбор, проект).</w:t>
      </w:r>
    </w:p>
    <w:p w:rsidR="00C263B5" w:rsidRPr="00EF5C82" w:rsidRDefault="00EF5C82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0" w:name="Par3"/>
      <w:bookmarkEnd w:id="0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2. </w:t>
      </w:r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>На конкурсный отбор муниципальные образования Томской области вправе выдвинуть проекты, соответствующие следующим требованиям: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1) проект поддержан физическими лицами, проживающими в одном населенном пункте с численностью населения не более 35 тысяч человек, расположенном на территории муниципального образования Томской области (далее - граждане, населенный пункт), и планируется к реализации на территории данного населенного пункта либо на прилегающих к нему землях общего пользования;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2) проект направлен на решение вопросов местного значения, установленных Федеральным </w:t>
      </w:r>
      <w:hyperlink r:id="rId6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законом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и предусматривает создание, обустройство (благоустройство) либо ремонт объекта инфраструктуры, находящегося в населенном пункте либо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на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прилегающих к нему земельных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участках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общего пользования, за исключением капитального строительства, реконструкции объекта инфраструктуры.</w:t>
      </w:r>
    </w:p>
    <w:p w:rsidR="00C263B5" w:rsidRPr="00EF5C82" w:rsidRDefault="00C263B5" w:rsidP="00DD47E9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Под объектом инфраструктуры в целях настоящего Порядка понимается </w:t>
      </w:r>
      <w:r w:rsidR="00DD47E9">
        <w:rPr>
          <w:rFonts w:ascii="PT Astra Serif" w:eastAsiaTheme="minorHAnsi" w:hAnsi="PT Astra Serif" w:cs="PT Astra Serif"/>
          <w:szCs w:val="26"/>
          <w:lang w:eastAsia="en-US"/>
        </w:rPr>
        <w:t>объект благоустройства, культуры, библиотечного обслуживания, территория, прилегающая к муниципальной образовательной организации, объект, используемый для проведения общественных и культурно-массовых мероприятий, объект коммунального хозяйства, водоснабжения, места (площадки) накопления твердых коммунальных (бытовых) отходов, автомобильные дороги и сооружения на них, детские площадки, места захоронения, объект для обеспечения первичных мер пожарной безопасности, объекты туризма, физической культуры и</w:t>
      </w:r>
      <w:proofErr w:type="gramEnd"/>
      <w:r w:rsidR="00DD47E9">
        <w:rPr>
          <w:rFonts w:ascii="PT Astra Serif" w:eastAsiaTheme="minorHAnsi" w:hAnsi="PT Astra Serif" w:cs="PT Astra Serif"/>
          <w:szCs w:val="26"/>
          <w:lang w:eastAsia="en-US"/>
        </w:rPr>
        <w:t xml:space="preserve"> спорта, объект для предоставления услуг связи, бытового и транспортного обслуживания, места массового отдыха населения</w:t>
      </w:r>
      <w:r w:rsidRPr="00EF5C82">
        <w:rPr>
          <w:rFonts w:ascii="PT Astra Serif" w:eastAsiaTheme="minorHAnsi" w:hAnsi="PT Astra Serif" w:cs="PT Astra Serif"/>
          <w:szCs w:val="26"/>
          <w:lang w:eastAsia="en-US"/>
        </w:rPr>
        <w:t>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3) существующий объект инфраструктуры, обустройство либо ремонт которого предусмотрен проектом, должен находиться в муниципальной собственности. Объект инфраструктуры, создание которого предусмотрено проектом, оформляется в муниципальную собственность после завершения проекта </w:t>
      </w:r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>в сроки, определенные соглашением о предоставлении субсидии (далее - соглашение);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4) срок реализации проекта ограничивается годом, в котором предоставляется субсидия, за исключением случаев, предусмотренных </w:t>
      </w:r>
      <w:hyperlink w:anchor="Par70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15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5) 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качестве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источников финансового обеспечения проекта предусмотрены: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субсидия из областного бюджета в размере не более 1 миллиона рублей (предельный уровень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средств субсидии не более 85 процентов от общего объема финансирования проекта);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1" w:name="Par11"/>
      <w:bookmarkEnd w:id="1"/>
      <w:r w:rsidRPr="00EF5C82">
        <w:rPr>
          <w:rFonts w:ascii="PT Astra Serif" w:eastAsiaTheme="minorHAnsi" w:hAnsi="PT Astra Serif" w:cs="PT Astra Serif"/>
          <w:szCs w:val="26"/>
          <w:lang w:eastAsia="en-US"/>
        </w:rPr>
        <w:t>средства местного бюджета в размере не менее 10 процентов от общего объема финансирования проекта;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2" w:name="Par12"/>
      <w:bookmarkEnd w:id="2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инициативные платежи за счет средств граждан (далее - средства населения) 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размере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не менее 5 процентов от общего объема финансирования проекта.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3" w:name="Par13"/>
      <w:bookmarkEnd w:id="3"/>
      <w:r w:rsidRPr="00EF5C82">
        <w:rPr>
          <w:rFonts w:ascii="PT Astra Serif" w:eastAsiaTheme="minorHAnsi" w:hAnsi="PT Astra Serif" w:cs="PT Astra Serif"/>
          <w:szCs w:val="26"/>
          <w:lang w:eastAsia="en-US"/>
        </w:rPr>
        <w:t>3. Для участия в конкурсном отборе муниципальные образования Томской области в срок до 15 января направляют в Департамент финансов Томской области на бумажном носителе проект, содержащий следующие сведения: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1) заявку на участие в конкурсном отборе (далее - заявка) по форме, утвержденной распоряжением Департамента финансов Томской области;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2) протокол собрания граждан, на котором принято решение о реализации проекта в муниципальном образовании Томской области;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3) гарантийное письмо администрации муниципального образования Томской области, подтверждающее объем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за счет средств местного бюджета;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4) смету (локальный сметный расчет) на создание, обустройство либо ремонт объекта инфраструктуры, предусмотренного проектом;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5) иные документы, установленные распоряжением Департамента финансов Томской области, подтверждающие информацию, указанную в заявке.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4" w:name="Par19"/>
      <w:bookmarkEnd w:id="4"/>
      <w:r w:rsidRPr="00EF5C82">
        <w:rPr>
          <w:rFonts w:ascii="PT Astra Serif" w:eastAsiaTheme="minorHAnsi" w:hAnsi="PT Astra Serif" w:cs="PT Astra Serif"/>
          <w:szCs w:val="26"/>
          <w:lang w:eastAsia="en-US"/>
        </w:rPr>
        <w:t>4. Условия участия в конкурсном отборе:</w:t>
      </w:r>
    </w:p>
    <w:p w:rsidR="0028198F" w:rsidRPr="0049678A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</w:pPr>
      <w:r w:rsidRPr="0049678A">
        <w:rPr>
          <w:rFonts w:ascii="PT Astra Serif" w:eastAsiaTheme="minorHAnsi" w:hAnsi="PT Astra Serif" w:cs="PT Astra Serif"/>
          <w:color w:val="FF0000"/>
          <w:szCs w:val="26"/>
          <w:lang w:eastAsia="en-US"/>
        </w:rPr>
        <w:t>1</w:t>
      </w:r>
      <w:r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) </w:t>
      </w:r>
      <w:r w:rsidR="0028198F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от одного поселения, входящего в состав муниципального района Томской области</w:t>
      </w:r>
      <w:r w:rsidR="0085630D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, в том числе по проектам, реализация которых относится к полномочиям муниципального района Томской области, 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или </w:t>
      </w:r>
      <w:r w:rsidR="0028198F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от одного городского округа Томской области может быть подано не более четырех заявок в год;</w:t>
      </w:r>
    </w:p>
    <w:p w:rsidR="00C263B5" w:rsidRPr="00DB2953" w:rsidRDefault="0028198F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</w:pPr>
      <w:r w:rsidRPr="0049678A">
        <w:rPr>
          <w:rFonts w:ascii="PT Astra Serif" w:eastAsiaTheme="minorHAnsi" w:hAnsi="PT Astra Serif" w:cs="PT Astra Serif"/>
          <w:color w:val="FF0000"/>
          <w:szCs w:val="26"/>
          <w:lang w:eastAsia="en-US"/>
        </w:rPr>
        <w:t xml:space="preserve">2) 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заявки подаются на реализацию проектов в разных</w:t>
      </w:r>
      <w:r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 </w:t>
      </w:r>
      <w:r w:rsidR="00C263B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населенн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ых</w:t>
      </w:r>
      <w:r w:rsidR="00C263B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 </w:t>
      </w:r>
      <w:proofErr w:type="gramStart"/>
      <w:r w:rsidR="00C263B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пункт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ах</w:t>
      </w:r>
      <w:proofErr w:type="gramEnd"/>
      <w:r w:rsidR="00C263B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, входящ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их</w:t>
      </w:r>
      <w:r w:rsidR="00C263B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 в состав муниципального образования Томской области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 (</w:t>
      </w:r>
      <w:r w:rsidR="00DB2953" w:rsidRPr="00DB2953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от одного населенного пункта может быть представлено не более одной заявки в год</w:t>
      </w:r>
      <w:r w:rsidR="00694665" w:rsidRPr="0049678A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)</w:t>
      </w:r>
      <w:r w:rsidR="00C263B5" w:rsidRPr="00DB2953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;</w:t>
      </w:r>
    </w:p>
    <w:p w:rsidR="00C263B5" w:rsidRPr="00EF5C82" w:rsidRDefault="0028198F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3</w:t>
      </w:r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) проект, предусмотренный заявкой, соответствует требованиям, указанным в </w:t>
      </w:r>
      <w:hyperlink w:anchor="Par3" w:history="1">
        <w:r w:rsidR="00C263B5"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пункте 2</w:t>
        </w:r>
      </w:hyperlink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Порядка;</w:t>
      </w:r>
    </w:p>
    <w:p w:rsidR="00C263B5" w:rsidRPr="00EF5C82" w:rsidRDefault="00066D17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4</w:t>
      </w:r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>) на день предоставления заявки объект инфраструктуры либо земельный участок, на котором предполагается создание объекта инфраструктуры, не находится в частной собственности физических или юридических лиц.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5. Рассмотрение проектов осуществляется 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рамках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конкурсного отбора, проводимого в соответствии с Положением об организации конкурсного отбора проектов, утверждаемым распоряжением Департамента финансов Томской области, в соответствии с требованиями настоящего Порядка.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Основаниями для отказа в поддержке проекта являются: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 xml:space="preserve">1) несоответствие проекта условиям участия в конкурсном отборе, указанным в </w:t>
      </w:r>
      <w:hyperlink w:anchor="Par19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пункте 4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2) нарушение срока направления проекта в Департамент финансов Томской области, установленного </w:t>
      </w:r>
      <w:hyperlink w:anchor="Par13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3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3)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невключение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в перечень проектов-победителей, формируемый в соответствии с </w:t>
      </w:r>
      <w:hyperlink w:anchor="Par37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7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4)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неподтверждение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по проекту, включенному в перечень проектов-победителей, в срок до 15 марта года, в котором проведен конкурсный отбор проектов, уровня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, указанного в </w:t>
      </w:r>
      <w:hyperlink w:anchor="Par11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абзацах третьем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, </w:t>
      </w:r>
      <w:hyperlink w:anchor="Par12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четвертом подпункта 5) пункта 2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Порядка, в объемах не менее сумм, указанных в заявке.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6. Конкурсный отбор проектов осуществляется на основании утвержденной распоряжением Департамента финансов Томской области методики балльной оценки.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Критериями отбора проектов являются: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1) вклад муниципальных образований Томской области и граждан в финансирование проекта, в том числе объем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средств местных бюджетов, населения;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2) наличие вклада юридических лиц, не являющихся государственными (муниципальными) учреждениями, индивидуальных предпринимателей в финансирование проекта сверх объемов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местных бюджетов и средств населения, а также их участие в реализации проекта в нефинансовых формах (добровольное трудовое и (или) имущественное участие путем предоставления работников для осуществления неоплачиваемых работ, безвозмездного предоставления материалов, оборудования, автотранспортных средств и иной техники);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3) социальная значимость реализации проекта, включая долю граждан, которые будут пользоваться результатами реализации проекта;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4) доля граждан, участвующих в определении и решении проблемы, на которую направлен проект, включая участие в определении проблемы в процессе ее предварительного рассмотрения и в определении параметров проекта на собрании граждан;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5) наличие нефинансовых форм участия населения в реализации проекта, выражающихся в добровольном трудовом и (или) имущественном участии в реализации проекта путем осуществления неоплачиваемых работ, безвозмездного предоставления материалов, оборудования, автотранспортных средств и иной техники;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6) информированность населения по вопросам, связанным с предварительным обсуждением и итоговым формированием проекта, в том числе данные об изучении общественного мнения при выборе проекта, освещение результатов выбора проекта в средствах массовой информации и информационно-телекоммуникационной сети «Интернет».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5" w:name="Par37"/>
      <w:bookmarkEnd w:id="5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7.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В целях объективного рассмотрения проектов и определения победителей конкурсного отбора создается конкурсная комиссия по отбору проектов для получения из областного бюджета субсидий на их финансовую поддержку (далее - Комиссия).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Положение о Комиссии и состав Комиссии утверждаются распоряжением Администрации Томской области.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>Комиссия определяет проекты, победившие в конкурсном отборе, на основе рейтинга, формируемого Комиссией по результатам балльной оценки.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Рейтинг проектов формируется в порядке убывания присвоенных им суммарных баллов.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случае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, если несколько проектов набрали одинаковое количество баллов, первым в рейтинге указывается проект, у которого доля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средств населения является наибольшей, а при одинаковой доле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средств населения - проект, заявка по которому представлена ранее.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6" w:name="Par42"/>
      <w:bookmarkEnd w:id="6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Количество проектов-победителей определяется исходя из совокупного объема субсидий за счет средств областного бюджета, необходимых для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расходных обязательств, связанных с реализацией проектов-победителей, в пределах бюджетных ассигнований, утвержденных на эти цели законом Томской области об областном бюджете на текущий финансовый год и плановый период.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8. Методика расчета субсидии:</w:t>
      </w:r>
    </w:p>
    <w:p w:rsidR="00C263B5" w:rsidRPr="00EF5C82" w:rsidRDefault="00C263B5" w:rsidP="00C263B5">
      <w:pPr>
        <w:autoSpaceDE w:val="0"/>
        <w:autoSpaceDN w:val="0"/>
        <w:adjustRightInd w:val="0"/>
        <w:ind w:firstLine="0"/>
        <w:jc w:val="both"/>
        <w:outlineLvl w:val="0"/>
        <w:rPr>
          <w:rFonts w:ascii="PT Astra Serif" w:eastAsiaTheme="minorHAnsi" w:hAnsi="PT Astra Serif" w:cs="PT Astra Serif"/>
          <w:szCs w:val="26"/>
          <w:lang w:eastAsia="en-US"/>
        </w:rPr>
      </w:pPr>
    </w:p>
    <w:p w:rsidR="00C263B5" w:rsidRPr="00EF5C82" w:rsidRDefault="00C263B5" w:rsidP="00C263B5">
      <w:pPr>
        <w:autoSpaceDE w:val="0"/>
        <w:autoSpaceDN w:val="0"/>
        <w:adjustRightInd w:val="0"/>
        <w:ind w:firstLine="0"/>
        <w:jc w:val="center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Рс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=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Спi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x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(100% -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Умоi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Унi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Уоi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>) / 100%, где:</w:t>
      </w:r>
    </w:p>
    <w:p w:rsidR="00C263B5" w:rsidRPr="00EF5C82" w:rsidRDefault="00C263B5" w:rsidP="00C263B5">
      <w:pPr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PT Astra Serif"/>
          <w:szCs w:val="26"/>
          <w:lang w:eastAsia="en-US"/>
        </w:rPr>
      </w:pP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Рс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размер субсидии из областного бюджета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i-му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муниципальному образованию Томской области на реализацию проекта, признанного победителем в конкурсном отборе (максимальный объем - 1 млн. рублей);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Сп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общий объем финансирования проекта i-го муниципального образования Томской области;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Умо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уровень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i-го муниципального образования Томской области за счет средств местного бюджета, в процентах от общего объема финансирования проекта;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Ун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уровень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i-го муниципального образования Томской области со стороны населения, в процентах от общего объема финансирования проекта;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Уо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i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- уровень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i-го муниципального образования Томской области за счет средств юридических лиц, не являющихся государственными и муниципальными учреждениями, индивидуальных предпринимателей, в процентах от общего объема финансирования проекта.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9. Распределение субсидий местным бюджетам осуществляется в пределах общего объема, утверждаемого законом Томской области об областном бюджете на очередной финансовый год и плановый период.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7" w:name="Par53"/>
      <w:bookmarkEnd w:id="7"/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Распределение субсидий по проектам-победителям утверждается распоряжением Администрации Томской области (далее - распоряжение о распределении средств субсидии) в срок не позднее 1 апреля после подтверждения до 15 марта администрациями муниципальных образований Томской области уровня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, указанного в </w:t>
      </w:r>
      <w:hyperlink w:anchor="Par11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абзацах третьем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, </w:t>
      </w:r>
      <w:hyperlink w:anchor="Par12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четвертом подпункта 5) пункта 2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Порядка, в объемах не менее сумм, указанных в заявке.</w:t>
      </w:r>
      <w:proofErr w:type="gramEnd"/>
    </w:p>
    <w:p w:rsidR="00C263B5" w:rsidRPr="0028198F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Проект, по которому администрацией муниципального образования Томской области не подтвержден уровень </w:t>
      </w:r>
      <w:proofErr w:type="spellStart"/>
      <w:r w:rsidRPr="0028198F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в соответствии с </w:t>
      </w:r>
      <w:hyperlink w:anchor="Par53" w:history="1">
        <w:r w:rsidRPr="0028198F">
          <w:rPr>
            <w:rFonts w:ascii="PT Astra Serif" w:eastAsiaTheme="minorHAnsi" w:hAnsi="PT Astra Serif" w:cs="PT Astra Serif"/>
            <w:szCs w:val="26"/>
            <w:lang w:eastAsia="en-US"/>
          </w:rPr>
          <w:t>абзацем вторым</w:t>
        </w:r>
      </w:hyperlink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пункта, из конкурсного отбора исключается, и право на получение субсидии предоставляется муниципальному образованию Томской области, проект которого является следующим в рейтинге проектов после </w:t>
      </w:r>
      <w:r w:rsidRPr="0028198F">
        <w:rPr>
          <w:rFonts w:ascii="PT Astra Serif" w:eastAsiaTheme="minorHAnsi" w:hAnsi="PT Astra Serif" w:cs="PT Astra Serif"/>
          <w:szCs w:val="26"/>
          <w:lang w:eastAsia="en-US"/>
        </w:rPr>
        <w:lastRenderedPageBreak/>
        <w:t xml:space="preserve">проектов-победителей, отобранных Комиссией (далее - резервный проект), при условии соблюдения требований </w:t>
      </w:r>
      <w:hyperlink w:anchor="Par42" w:history="1">
        <w:r w:rsidRPr="0028198F">
          <w:rPr>
            <w:rFonts w:ascii="PT Astra Serif" w:eastAsiaTheme="minorHAnsi" w:hAnsi="PT Astra Serif" w:cs="PT Astra Serif"/>
            <w:szCs w:val="26"/>
            <w:lang w:eastAsia="en-US"/>
          </w:rPr>
          <w:t>абзаца шестого пункта 7</w:t>
        </w:r>
      </w:hyperlink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Порядка.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Уровень </w:t>
      </w:r>
      <w:proofErr w:type="spellStart"/>
      <w:r w:rsidRPr="0028198F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реализации резервного проекта должен быть подтвержден администрацией муниципального образования Томской области в срок до 15 апреля. После подтверждения администрацией муниципального образования Томской области уровня </w:t>
      </w:r>
      <w:proofErr w:type="spellStart"/>
      <w:r w:rsidRPr="0028198F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резервного проекта в распоряжение Администрации Томской области, указанное в </w:t>
      </w:r>
      <w:hyperlink w:anchor="Par53" w:history="1">
        <w:r w:rsidRPr="0028198F">
          <w:rPr>
            <w:rFonts w:ascii="PT Astra Serif" w:eastAsiaTheme="minorHAnsi" w:hAnsi="PT Astra Serif" w:cs="PT Astra Serif"/>
            <w:szCs w:val="26"/>
            <w:lang w:eastAsia="en-US"/>
          </w:rPr>
          <w:t>абзаце втором</w:t>
        </w:r>
      </w:hyperlink>
      <w:r w:rsidRPr="0028198F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пункта, вносятся изменения, содержащие информацию о резервном проекте.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случае внесения изменений в закон Томской области об областном бюджете на текущий финансовый год и плановый период, предусматривающих увеличение бюджетных ассигнований на предоставление субсидии в текущем финансовом году, перечень проектов-победителей дополняется проектами, определяемыми на основе рейтинга проектов, сформированного в соответствии с </w:t>
      </w:r>
      <w:hyperlink w:anchor="Par37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7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Порядка, и общего объема дополнительных бюджетных ассигнований (далее - дополнительные проекты).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По дополнительным проектам администрациями муниципальных образований Томской области уровень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проектов должен быть подтвержден не позднее 20 календарных дней со дня принятия закона Томской области о внесении изменений в закон Томской области об областном бюджете на текущий финансовый год и плановый период.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После подтверждения администрациями муниципальных образований Томской области уровня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дополнительных проектов в распоряжение о распределении средств субсидии, указанное в </w:t>
      </w:r>
      <w:hyperlink w:anchor="Par53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абзаце втором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пункта, вносятся изменения, содержащие информацию о дополнительных проектах.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Уменьшение объема субсидии бюджетам отдельных муниципальных образований Томской области возможно в случае, установленном </w:t>
      </w:r>
      <w:hyperlink w:anchor="Par67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14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10. Условиями предоставления субсидии являются: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1) наличие в году предоставления субсидии в местном бюджете (сводной бюджетной росписи местного бюджета) бюджетных ассигнований на исполнение расходного обязательства, в целях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субсидии;</w:t>
      </w:r>
    </w:p>
    <w:p w:rsidR="0028198F" w:rsidRPr="00D1146F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2)</w:t>
      </w:r>
      <w:r w:rsidR="0028198F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r w:rsidR="0028198F" w:rsidRPr="00D1146F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 xml:space="preserve">включение расходов на реализацию </w:t>
      </w:r>
      <w:r w:rsidR="00D1146F">
        <w:rPr>
          <w:rFonts w:ascii="PT Astra Serif" w:eastAsiaTheme="minorHAnsi" w:hAnsi="PT Astra Serif" w:cs="PT Astra Serif"/>
          <w:b/>
          <w:color w:val="FF0000"/>
          <w:szCs w:val="26"/>
          <w:lang w:eastAsia="en-US"/>
        </w:rPr>
        <w:t>проекта, включая средства субсидии из областного бюджета, в муниципальную программу муниципального района и (или) поселения, входящего в состав муниципального района Томской области, городского округа Томской области;</w:t>
      </w:r>
    </w:p>
    <w:p w:rsidR="00C263B5" w:rsidRPr="00EF5C82" w:rsidRDefault="0028198F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>
        <w:rPr>
          <w:rFonts w:ascii="PT Astra Serif" w:eastAsiaTheme="minorHAnsi" w:hAnsi="PT Astra Serif" w:cs="PT Astra Serif"/>
          <w:szCs w:val="26"/>
          <w:lang w:eastAsia="en-US"/>
        </w:rPr>
        <w:t>3)</w:t>
      </w:r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заключение Департаментом финансов Томской области с администрацией муниципального района (городского округа) Томской области соглашения </w:t>
      </w:r>
      <w:r w:rsidR="00C263B5" w:rsidRPr="00040BA0">
        <w:rPr>
          <w:rFonts w:ascii="PT Astra Serif" w:eastAsiaTheme="minorHAnsi" w:hAnsi="PT Astra Serif" w:cs="PT Astra Serif"/>
          <w:szCs w:val="26"/>
          <w:lang w:eastAsia="en-US"/>
        </w:rPr>
        <w:t>в соответствии с типовой формой, утвержденной приказом Департамента финансов Томской области, предусматривающего обязательства муниципального</w:t>
      </w:r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образования Томской области по исполнению расходных обязательств, в целях </w:t>
      </w:r>
      <w:proofErr w:type="spellStart"/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="00C263B5"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8" w:name="Par62"/>
      <w:bookmarkEnd w:id="8"/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>11. На финансовую поддержку каждого проекта заключается отдельное соглашение.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Для проектов, общий объем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финансирования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которых превышает четыреста тысяч рублей, соглашением предусматривается обязательство о представлении администрацией муниципального образования Томской области положительного заключения о проверке достоверности определения сметной стоимости проекта до проведения в рамках реализации проекта закупок работ, услуг для обеспечения муниципальных нужд (в случае, если положительное заключение о проверке достоверности определения сметной стоимости отсутствовало в составе документов, прилагаемых к заявке). Если по итогам проверки достоверности определения сметной стоимости либо по иным основаниям объем финансирования проекта увеличится, дополнительное финансирование осуществляется исключительно за счет средств местного бюджета.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12. Показателем результативности использования субсидии является фактическое завершение работ по созданию, обустройству либо ремонту объекта инфраструктуры, предусмотренного проектом.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13.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Средства субсидии перечисляются в течение двух рабочих дней после представления администрациями муниципальных образований Томской области в Департамент финансов Томской области заявок на перечисление средств субсидии и документов, подтверждающих наличие фактической потребности в средствах субсидии, то есть наличие у муниципальных образований Томской области денежных обязательств по исполнению соответствующего расходного обязательства (заключенные договоры, контракты, акты выполненных работ, товарные накладные, счета или счета-фактуры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либо заменяющие их универсальные передаточные документы).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Перечисление средств субсидии на осуществление предварительной оплаты по заключенным в целях реализации проекта договорам, контрактам осуществляется исключительно в размере, превышающем объемы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за счет средств бюджета муниципального образования Томской области, средств населения и юридических лиц, не являющихся государственными (муниципальными) учреждениями, индивидуальных предпринимателей.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9" w:name="Par67"/>
      <w:bookmarkEnd w:id="9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14.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случае уменьшения общего объема финансирования проекта, указанного в заявке, по результатам проверки достоверности определения сметной стоимости, проводимой в соответствии с </w:t>
      </w:r>
      <w:hyperlink w:anchor="Par62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11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Порядка, по итогам осуществления закупок товаров, работ, услуг для обеспечения муниципальных нужд в процессе реализации проекта либо по факту выполненных работ субсидия подлежит уменьшению в соответствии с соглашением в размере полученной экономии, рассчитанном пропорционально уровню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из областного бюджета, за исключением случая, установленного абзацем вторым настоящего пункта.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Сумма экономии, полученная в результате уменьшения общего объема финансирования проекта, полностью или частично может быть направлена на приобретение (создание) и установку дополнительного оборудования, в том числе малых архитектурных форм (далее - дополнительное оборудование), в рамках реализации проекта в случае направления в Департамент финансов Томской области администрацией муниципального образования Томской области мотивированного обращения о необходимости дополнительного оборудования с приложением перечня дополнительного оборудования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с указанием его стоимости.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>Департамент финансов Томской области в течение семи рабочих дней со дня получения мотивированного обращения о необходимости приобретения дополнительного оборудования рассматривает его и в случае соответствия перечня дополнительного оборудования назначению объекта инфраструктуры, создание, обустройство (благоустройство) либо ремонт которого предусмотрен проектом, письменно сообщает о согласовании направления суммы экономии на приобретение, установку дополнительного оборудования.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bookmarkStart w:id="10" w:name="Par70"/>
      <w:bookmarkEnd w:id="10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15.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случае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незавершения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проекта в части, финансируемой за счет средств областного и местного бюджетов, в срок до 31 декабря года, в котором была предоставлена субсидия, в связи с нарушением исполнителем (подрядчиком) своих обязательств по муниципальному контракту (договору) либо в связи с возникновением чрезвычайного обстоятельства (непреодолимой силы), препятствующего реализации проекта, срок реализации проекта продлевается до 1 мая очередного финансового года на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основании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мотивированного обращения администрации муниципального образования Томской области, направляемого в соответствии с соглашением, при условии, что работы по реализации проекта в текущем финансовом году были начаты.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К обращению прилагается копия муниципального контракта</w:t>
      </w:r>
      <w:r w:rsidR="00C61DD2">
        <w:rPr>
          <w:rFonts w:ascii="PT Astra Serif" w:eastAsiaTheme="minorHAnsi" w:hAnsi="PT Astra Serif" w:cs="PT Astra Serif"/>
          <w:szCs w:val="26"/>
          <w:lang w:eastAsia="en-US"/>
        </w:rPr>
        <w:t xml:space="preserve"> (договора)</w:t>
      </w:r>
      <w:r w:rsidRPr="00EF5C82">
        <w:rPr>
          <w:rFonts w:ascii="PT Astra Serif" w:eastAsiaTheme="minorHAnsi" w:hAnsi="PT Astra Serif" w:cs="PT Astra Serif"/>
          <w:szCs w:val="26"/>
          <w:lang w:eastAsia="en-US"/>
        </w:rPr>
        <w:t>, обязательства по которому нарушены исполнителем (подрядчиком), либо документ, подтверждающий факт возникновения чрезвычайного обстоятельства непреодолимой силы.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случае, если фактическое завершение работ по созданию, обустройству либо ремонту объекта инфраструктуры, предусмотренного проектом, не достигается в связи с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необеспечением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населением, юридическими лицами, индивидуальными предпринимателями нефинансовых форм участия в проекте, срок реализации проекта также продлевается до 1 мая очередного финансового года на основании мотивированного обращения администрации муниципального образования Томской области, содержащего обоснование причин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необеспечения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нефинансовых форм участия.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16.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Администрации муниципальных образований Томской области в срок до 15 января года, следующего за годом предоставления субсидии, представляют отчет о расходах, в целях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софинансирования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которых предоставлена субсидия, и отчет о достижении показателя результативности использования субсидии (далее - отчеты) по формам согласно приложению к соглашению и заверенные в установленном порядке органами местного самоуправления копии документов, подтверждающих фактическое осуществление расходов, в Департамент финансов Томской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области.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случае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продления срока реализации проекта в соответствии с </w:t>
      </w:r>
      <w:hyperlink w:anchor="Par70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15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 отчеты представляются в Департамент финансов Томской области в срок до 10 мая очередного финансового года.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17. Департамент финансов Томской области в срок до 1 февраля года, следующего за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отчетным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>, проверяет отчеты на предмет целевого использования средств субсидии и достижения показателя результативности.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случае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продления срока реализации проекта в соответствии с </w:t>
      </w:r>
      <w:hyperlink w:anchor="Par70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15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 Департамент финансов Томской области проверяет отчеты в течение 15 рабочих дней со дня их представления.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lastRenderedPageBreak/>
        <w:t>18. Не использованные в текущем финансовом году остатки субсидии подлежат возврату в областной бюджет в соответствии с бюджетным законодательством.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случае продления срока реализации проекта в соответствии с </w:t>
      </w:r>
      <w:hyperlink w:anchor="Par70" w:history="1">
        <w:r w:rsidRPr="00EF5C82">
          <w:rPr>
            <w:rFonts w:ascii="PT Astra Serif" w:eastAsiaTheme="minorHAnsi" w:hAnsi="PT Astra Serif" w:cs="PT Astra Serif"/>
            <w:szCs w:val="26"/>
            <w:lang w:eastAsia="en-US"/>
          </w:rPr>
          <w:t>пунктом 15</w:t>
        </w:r>
      </w:hyperlink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настоящего Порядка средства в объеме, не превышающем остатка субсидии, возвращаются в местный бюджет для финансового обеспечения расходов, соответствующих целям предоставления субсидии, на основании решения Департамента финансов Томской области о наличии потребности в неиспользованном остатке субсидии, принятого в соответствии с бюджетным законодательством.</w:t>
      </w:r>
      <w:proofErr w:type="gramEnd"/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>Расходование средств, указанных в абзаце втором настоящего пункта, осуществляется администрацией муниципального образования Томской области не позднее 1 мая года, в котором принято решение о наличии потребности в неиспользованном остатке субсидии.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случае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невыполнения получателем субсидии условий, установленных соглашением, в том числе </w:t>
      </w:r>
      <w:proofErr w:type="spell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недостижения</w:t>
      </w:r>
      <w:proofErr w:type="spell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показателя результативности предоставления субсидии, субсидия подлежит возврату в доход областного бюджета в течение 10 рабочих дней со дня направления требования Департамента финансов Томской области о возврате субсидии получателю субсидии.</w:t>
      </w:r>
    </w:p>
    <w:p w:rsidR="00C263B5" w:rsidRPr="00EF5C82" w:rsidRDefault="00C263B5" w:rsidP="00C263B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Cs w:val="26"/>
          <w:lang w:eastAsia="en-US"/>
        </w:rPr>
      </w:pPr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В </w:t>
      </w:r>
      <w:proofErr w:type="gramStart"/>
      <w:r w:rsidRPr="00EF5C82">
        <w:rPr>
          <w:rFonts w:ascii="PT Astra Serif" w:eastAsiaTheme="minorHAnsi" w:hAnsi="PT Astra Serif" w:cs="PT Astra Serif"/>
          <w:szCs w:val="26"/>
          <w:lang w:eastAsia="en-US"/>
        </w:rPr>
        <w:t>случае</w:t>
      </w:r>
      <w:proofErr w:type="gramEnd"/>
      <w:r w:rsidRPr="00EF5C82">
        <w:rPr>
          <w:rFonts w:ascii="PT Astra Serif" w:eastAsiaTheme="minorHAnsi" w:hAnsi="PT Astra Serif" w:cs="PT Astra Serif"/>
          <w:szCs w:val="26"/>
          <w:lang w:eastAsia="en-US"/>
        </w:rPr>
        <w:t xml:space="preserve"> невыполнения получателем субсидии требования о возврате субсидии в доход областного бюджета субсидия подлежит взысканию в судебном порядке.</w:t>
      </w:r>
    </w:p>
    <w:p w:rsidR="00BC5511" w:rsidRPr="00EF5C82" w:rsidRDefault="00BC5511" w:rsidP="00C263B5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Cs w:val="26"/>
        </w:rPr>
      </w:pPr>
    </w:p>
    <w:sectPr w:rsidR="00BC5511" w:rsidRPr="00EF5C82" w:rsidSect="00B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472"/>
    <w:multiLevelType w:val="hybridMultilevel"/>
    <w:tmpl w:val="653ADD5C"/>
    <w:lvl w:ilvl="0" w:tplc="BC72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4B3"/>
    <w:rsid w:val="0001668D"/>
    <w:rsid w:val="00040BA0"/>
    <w:rsid w:val="00066D17"/>
    <w:rsid w:val="00094B15"/>
    <w:rsid w:val="000C4AD4"/>
    <w:rsid w:val="00100875"/>
    <w:rsid w:val="001441C0"/>
    <w:rsid w:val="001B7DBF"/>
    <w:rsid w:val="0028198F"/>
    <w:rsid w:val="00426225"/>
    <w:rsid w:val="0049678A"/>
    <w:rsid w:val="005537C4"/>
    <w:rsid w:val="00567DD6"/>
    <w:rsid w:val="00576677"/>
    <w:rsid w:val="00586676"/>
    <w:rsid w:val="0061136D"/>
    <w:rsid w:val="00613B09"/>
    <w:rsid w:val="00694665"/>
    <w:rsid w:val="006B3733"/>
    <w:rsid w:val="00826314"/>
    <w:rsid w:val="0085630D"/>
    <w:rsid w:val="008F09ED"/>
    <w:rsid w:val="0090035B"/>
    <w:rsid w:val="009A564E"/>
    <w:rsid w:val="009C2BE2"/>
    <w:rsid w:val="009C39B8"/>
    <w:rsid w:val="009F2B6B"/>
    <w:rsid w:val="00AB7BF9"/>
    <w:rsid w:val="00AE5CA9"/>
    <w:rsid w:val="00AF0174"/>
    <w:rsid w:val="00B365E8"/>
    <w:rsid w:val="00B42E1F"/>
    <w:rsid w:val="00BC3566"/>
    <w:rsid w:val="00BC5511"/>
    <w:rsid w:val="00BE5D4B"/>
    <w:rsid w:val="00C263B5"/>
    <w:rsid w:val="00C61DD2"/>
    <w:rsid w:val="00C825D6"/>
    <w:rsid w:val="00D1146F"/>
    <w:rsid w:val="00DA0096"/>
    <w:rsid w:val="00DB2953"/>
    <w:rsid w:val="00DD47E9"/>
    <w:rsid w:val="00EC5F85"/>
    <w:rsid w:val="00EF5C82"/>
    <w:rsid w:val="00EF7E00"/>
    <w:rsid w:val="00F373E7"/>
    <w:rsid w:val="00F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4B3"/>
    <w:pPr>
      <w:spacing w:line="360" w:lineRule="auto"/>
      <w:ind w:left="720" w:firstLine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414B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41117BEB5DF29079F7E44AD077CB7B9EA726900A67506C1525F9B142E131BC8C6851FBC1E32A348EF7856FDFf2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B3F99-175F-482D-97B8-39737B82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lam</cp:lastModifiedBy>
  <cp:revision>10</cp:revision>
  <dcterms:created xsi:type="dcterms:W3CDTF">2023-08-25T04:52:00Z</dcterms:created>
  <dcterms:modified xsi:type="dcterms:W3CDTF">2023-09-05T04:38:00Z</dcterms:modified>
</cp:coreProperties>
</file>